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2AA89" w14:textId="284E2E40" w:rsidR="00CF030E" w:rsidRPr="002129A3" w:rsidRDefault="00CF030E" w:rsidP="00CF030E">
      <w:pPr>
        <w:tabs>
          <w:tab w:val="left" w:pos="630"/>
          <w:tab w:val="left" w:pos="5760"/>
        </w:tabs>
        <w:rPr>
          <w:b/>
          <w:sz w:val="24"/>
          <w:szCs w:val="24"/>
        </w:rPr>
      </w:pPr>
      <w:r w:rsidRPr="002129A3">
        <w:rPr>
          <w:b/>
          <w:sz w:val="24"/>
          <w:szCs w:val="24"/>
        </w:rPr>
        <w:t>Assignment #</w:t>
      </w:r>
      <w:r w:rsidR="00B26449" w:rsidRPr="002129A3">
        <w:rPr>
          <w:b/>
          <w:sz w:val="24"/>
          <w:szCs w:val="24"/>
        </w:rPr>
        <w:t>4</w:t>
      </w:r>
      <w:r w:rsidR="003C1162">
        <w:rPr>
          <w:b/>
          <w:sz w:val="24"/>
          <w:szCs w:val="24"/>
        </w:rPr>
        <w:t>-</w:t>
      </w:r>
      <w:r w:rsidR="003C1162" w:rsidRPr="003C1162">
        <w:rPr>
          <w:bCs/>
          <w:sz w:val="24"/>
          <w:szCs w:val="24"/>
        </w:rPr>
        <w:t>Stacy Phaxaysithideth</w:t>
      </w:r>
    </w:p>
    <w:p w14:paraId="72B5319E" w14:textId="77777777" w:rsidR="00CF030E" w:rsidRPr="002129A3" w:rsidRDefault="00CF030E" w:rsidP="00CF030E">
      <w:pPr>
        <w:tabs>
          <w:tab w:val="left" w:pos="630"/>
          <w:tab w:val="left" w:pos="5760"/>
        </w:tabs>
        <w:rPr>
          <w:b/>
          <w:sz w:val="24"/>
          <w:szCs w:val="24"/>
        </w:rPr>
      </w:pPr>
    </w:p>
    <w:p w14:paraId="30A81CB9" w14:textId="1DD8B06C" w:rsidR="00FD17DC" w:rsidRPr="003C1162" w:rsidRDefault="003C1162" w:rsidP="003C1162">
      <w:pPr>
        <w:tabs>
          <w:tab w:val="left" w:pos="630"/>
          <w:tab w:val="left" w:pos="5760"/>
        </w:tabs>
        <w:rPr>
          <w:b/>
          <w:sz w:val="24"/>
          <w:szCs w:val="24"/>
        </w:rPr>
      </w:pPr>
      <w:r w:rsidRPr="003C1162">
        <w:rPr>
          <w:b/>
          <w:sz w:val="24"/>
          <w:szCs w:val="24"/>
        </w:rPr>
        <w:t>Q</w:t>
      </w:r>
      <w:r w:rsidR="00B63557" w:rsidRPr="003C1162">
        <w:rPr>
          <w:b/>
          <w:sz w:val="24"/>
          <w:szCs w:val="24"/>
        </w:rPr>
        <w:t xml:space="preserve">ualitative </w:t>
      </w:r>
      <w:r>
        <w:rPr>
          <w:b/>
          <w:sz w:val="24"/>
          <w:szCs w:val="24"/>
        </w:rPr>
        <w:t>S</w:t>
      </w:r>
      <w:r w:rsidR="00B63557" w:rsidRPr="003C1162">
        <w:rPr>
          <w:b/>
          <w:sz w:val="24"/>
          <w:szCs w:val="24"/>
        </w:rPr>
        <w:t>tudy</w:t>
      </w:r>
      <w:r w:rsidR="00123B40" w:rsidRPr="003C1162">
        <w:rPr>
          <w:b/>
          <w:sz w:val="24"/>
          <w:szCs w:val="24"/>
        </w:rPr>
        <w:t>:</w:t>
      </w:r>
      <w:r w:rsidR="007D64BA" w:rsidRPr="003C1162">
        <w:rPr>
          <w:b/>
          <w:sz w:val="24"/>
          <w:szCs w:val="24"/>
        </w:rPr>
        <w:t xml:space="preserve"> </w:t>
      </w:r>
    </w:p>
    <w:p w14:paraId="2FE74802" w14:textId="3B10CABA" w:rsidR="00166D7D" w:rsidRPr="002129A3" w:rsidRDefault="00166D7D" w:rsidP="00B33C81">
      <w:pPr>
        <w:autoSpaceDE w:val="0"/>
        <w:autoSpaceDN w:val="0"/>
        <w:adjustRightInd w:val="0"/>
        <w:rPr>
          <w:rFonts w:eastAsiaTheme="minorHAnsi"/>
          <w:b/>
          <w:sz w:val="24"/>
          <w:szCs w:val="24"/>
        </w:rPr>
      </w:pPr>
    </w:p>
    <w:p w14:paraId="442A8E42" w14:textId="287B82C8" w:rsidR="00E3567D" w:rsidRPr="002129A3" w:rsidRDefault="00166D7D" w:rsidP="00B33C81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 w:rsidRPr="002129A3">
        <w:rPr>
          <w:rFonts w:eastAsiaTheme="minorHAnsi"/>
          <w:b/>
          <w:sz w:val="24"/>
          <w:szCs w:val="24"/>
        </w:rPr>
        <w:t>Purpose:</w:t>
      </w:r>
      <w:r w:rsidRPr="002129A3">
        <w:rPr>
          <w:rFonts w:eastAsiaTheme="minorHAnsi"/>
          <w:sz w:val="24"/>
          <w:szCs w:val="24"/>
        </w:rPr>
        <w:t xml:space="preserve"> </w:t>
      </w:r>
      <w:r w:rsidR="00B33C81" w:rsidRPr="002129A3">
        <w:rPr>
          <w:rFonts w:eastAsiaTheme="minorHAnsi"/>
          <w:sz w:val="24"/>
          <w:szCs w:val="24"/>
        </w:rPr>
        <w:t xml:space="preserve">The purpose of the current study </w:t>
      </w:r>
      <w:r w:rsidR="00E3567D" w:rsidRPr="002129A3">
        <w:rPr>
          <w:rFonts w:eastAsiaTheme="minorHAnsi"/>
          <w:sz w:val="24"/>
          <w:szCs w:val="24"/>
        </w:rPr>
        <w:t>is</w:t>
      </w:r>
      <w:r w:rsidR="00B33C81" w:rsidRPr="002129A3">
        <w:rPr>
          <w:rFonts w:eastAsiaTheme="minorHAnsi"/>
          <w:sz w:val="24"/>
          <w:szCs w:val="24"/>
        </w:rPr>
        <w:t xml:space="preserve"> to validate </w:t>
      </w:r>
      <w:r w:rsidR="002129A3">
        <w:rPr>
          <w:rFonts w:eastAsiaTheme="minorHAnsi"/>
          <w:sz w:val="24"/>
          <w:szCs w:val="24"/>
        </w:rPr>
        <w:t xml:space="preserve">the pros and cons of teaching/learning </w:t>
      </w:r>
      <w:r w:rsidR="002129A3">
        <w:rPr>
          <w:bCs/>
          <w:sz w:val="24"/>
          <w:szCs w:val="24"/>
        </w:rPr>
        <w:t>in a</w:t>
      </w:r>
      <w:r w:rsidR="002129A3" w:rsidRPr="002300C9">
        <w:rPr>
          <w:bCs/>
          <w:sz w:val="24"/>
          <w:szCs w:val="24"/>
        </w:rPr>
        <w:t xml:space="preserve"> same-sex classrooms compare</w:t>
      </w:r>
      <w:r w:rsidR="002129A3">
        <w:rPr>
          <w:bCs/>
          <w:sz w:val="24"/>
          <w:szCs w:val="24"/>
        </w:rPr>
        <w:t>d</w:t>
      </w:r>
      <w:r w:rsidR="002129A3" w:rsidRPr="002300C9">
        <w:rPr>
          <w:bCs/>
          <w:sz w:val="24"/>
          <w:szCs w:val="24"/>
        </w:rPr>
        <w:t xml:space="preserve"> to </w:t>
      </w:r>
      <w:r w:rsidR="002129A3">
        <w:rPr>
          <w:bCs/>
          <w:sz w:val="24"/>
          <w:szCs w:val="24"/>
        </w:rPr>
        <w:t>coeducational</w:t>
      </w:r>
      <w:r w:rsidR="002129A3" w:rsidRPr="002300C9">
        <w:rPr>
          <w:bCs/>
          <w:sz w:val="24"/>
          <w:szCs w:val="24"/>
        </w:rPr>
        <w:t xml:space="preserve"> classrooms</w:t>
      </w:r>
      <w:r w:rsidR="002129A3">
        <w:rPr>
          <w:bCs/>
          <w:sz w:val="24"/>
          <w:szCs w:val="24"/>
        </w:rPr>
        <w:t>.</w:t>
      </w:r>
      <w:r w:rsidR="002129A3">
        <w:rPr>
          <w:rFonts w:eastAsiaTheme="minorHAnsi"/>
          <w:sz w:val="24"/>
          <w:szCs w:val="24"/>
        </w:rPr>
        <w:t xml:space="preserve"> </w:t>
      </w:r>
    </w:p>
    <w:p w14:paraId="2673013C" w14:textId="0D98EFD1" w:rsidR="00B33C81" w:rsidRPr="002129A3" w:rsidRDefault="00166D7D" w:rsidP="00B33C81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 w:rsidRPr="002129A3">
        <w:rPr>
          <w:rFonts w:eastAsiaTheme="minorHAnsi"/>
          <w:b/>
          <w:sz w:val="24"/>
          <w:szCs w:val="24"/>
        </w:rPr>
        <w:t xml:space="preserve">Research Questions: </w:t>
      </w:r>
      <w:r w:rsidR="00B33C81" w:rsidRPr="002129A3">
        <w:rPr>
          <w:rFonts w:eastAsiaTheme="minorHAnsi"/>
          <w:sz w:val="24"/>
          <w:szCs w:val="24"/>
        </w:rPr>
        <w:t>One overarching research questio</w:t>
      </w:r>
      <w:r w:rsidR="00E3567D" w:rsidRPr="002129A3">
        <w:rPr>
          <w:rFonts w:eastAsiaTheme="minorHAnsi"/>
          <w:sz w:val="24"/>
          <w:szCs w:val="24"/>
        </w:rPr>
        <w:t>n</w:t>
      </w:r>
      <w:r w:rsidR="00B33C81" w:rsidRPr="002129A3">
        <w:rPr>
          <w:rFonts w:eastAsiaTheme="minorHAnsi"/>
          <w:sz w:val="24"/>
          <w:szCs w:val="24"/>
        </w:rPr>
        <w:t>:</w:t>
      </w:r>
      <w:r w:rsidR="002129A3">
        <w:rPr>
          <w:rFonts w:eastAsiaTheme="minorHAnsi"/>
          <w:sz w:val="24"/>
          <w:szCs w:val="24"/>
        </w:rPr>
        <w:t xml:space="preserve"> Is</w:t>
      </w:r>
      <w:r w:rsidR="00B33C81" w:rsidRPr="002129A3">
        <w:rPr>
          <w:rFonts w:eastAsiaTheme="minorHAnsi"/>
          <w:sz w:val="24"/>
          <w:szCs w:val="24"/>
        </w:rPr>
        <w:t xml:space="preserve"> </w:t>
      </w:r>
      <w:r w:rsidR="002129A3">
        <w:rPr>
          <w:rFonts w:eastAsiaTheme="minorHAnsi"/>
          <w:sz w:val="24"/>
          <w:szCs w:val="24"/>
        </w:rPr>
        <w:t>teaching/learning in a same-sex classroom the same or different than learning in a co-ed classroom?</w:t>
      </w:r>
    </w:p>
    <w:p w14:paraId="25032940" w14:textId="77777777" w:rsidR="00B33C81" w:rsidRPr="002129A3" w:rsidRDefault="00B33C81" w:rsidP="00B33C81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 w:rsidRPr="002129A3">
        <w:rPr>
          <w:rFonts w:eastAsiaTheme="minorHAnsi"/>
          <w:sz w:val="24"/>
          <w:szCs w:val="24"/>
        </w:rPr>
        <w:t>Two sub-questions also helped guide the analysis:</w:t>
      </w:r>
    </w:p>
    <w:p w14:paraId="607FFCAF" w14:textId="2C478398" w:rsidR="00B33C81" w:rsidRPr="002129A3" w:rsidRDefault="00B33C81" w:rsidP="00B33C81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 w:rsidRPr="002129A3">
        <w:rPr>
          <w:rFonts w:eastAsiaTheme="minorHAnsi"/>
          <w:sz w:val="24"/>
          <w:szCs w:val="24"/>
        </w:rPr>
        <w:t xml:space="preserve">(1) What are the </w:t>
      </w:r>
      <w:r w:rsidR="002129A3">
        <w:rPr>
          <w:rFonts w:eastAsiaTheme="minorHAnsi"/>
          <w:sz w:val="24"/>
          <w:szCs w:val="24"/>
        </w:rPr>
        <w:t>pros of learning</w:t>
      </w:r>
      <w:r w:rsidR="00EE3D24">
        <w:rPr>
          <w:rFonts w:eastAsiaTheme="minorHAnsi"/>
          <w:sz w:val="24"/>
          <w:szCs w:val="24"/>
        </w:rPr>
        <w:t>/teaching</w:t>
      </w:r>
      <w:r w:rsidR="002129A3">
        <w:rPr>
          <w:rFonts w:eastAsiaTheme="minorHAnsi"/>
          <w:sz w:val="24"/>
          <w:szCs w:val="24"/>
        </w:rPr>
        <w:t xml:space="preserve"> in a same-sex classroom.</w:t>
      </w:r>
      <w:r w:rsidRPr="002129A3">
        <w:rPr>
          <w:rFonts w:eastAsiaTheme="minorHAnsi"/>
          <w:sz w:val="24"/>
          <w:szCs w:val="24"/>
        </w:rPr>
        <w:t xml:space="preserve"> Specifically, how do</w:t>
      </w:r>
      <w:r w:rsidR="002129A3">
        <w:rPr>
          <w:rFonts w:eastAsiaTheme="minorHAnsi"/>
          <w:sz w:val="24"/>
          <w:szCs w:val="24"/>
        </w:rPr>
        <w:t>es learning</w:t>
      </w:r>
      <w:r w:rsidR="00EE3D24">
        <w:rPr>
          <w:rFonts w:eastAsiaTheme="minorHAnsi"/>
          <w:sz w:val="24"/>
          <w:szCs w:val="24"/>
        </w:rPr>
        <w:t>/teaching</w:t>
      </w:r>
      <w:r w:rsidR="002129A3">
        <w:rPr>
          <w:rFonts w:eastAsiaTheme="minorHAnsi"/>
          <w:sz w:val="24"/>
          <w:szCs w:val="24"/>
        </w:rPr>
        <w:t xml:space="preserve"> in a same-sex classroom help students succeed in certain subject areas?</w:t>
      </w:r>
    </w:p>
    <w:p w14:paraId="293B85A5" w14:textId="2A590779" w:rsidR="00B33C81" w:rsidRDefault="00B33C81" w:rsidP="00B33C81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 w:rsidRPr="002129A3">
        <w:rPr>
          <w:rFonts w:eastAsiaTheme="minorHAnsi"/>
          <w:sz w:val="24"/>
          <w:szCs w:val="24"/>
        </w:rPr>
        <w:t xml:space="preserve">(2) </w:t>
      </w:r>
      <w:r w:rsidR="002129A3" w:rsidRPr="002129A3">
        <w:rPr>
          <w:rFonts w:eastAsiaTheme="minorHAnsi"/>
          <w:sz w:val="24"/>
          <w:szCs w:val="24"/>
        </w:rPr>
        <w:t xml:space="preserve">What are the </w:t>
      </w:r>
      <w:r w:rsidR="002129A3">
        <w:rPr>
          <w:rFonts w:eastAsiaTheme="minorHAnsi"/>
          <w:sz w:val="24"/>
          <w:szCs w:val="24"/>
        </w:rPr>
        <w:t xml:space="preserve">pros of </w:t>
      </w:r>
      <w:r w:rsidR="002129A3">
        <w:rPr>
          <w:rFonts w:eastAsiaTheme="minorHAnsi"/>
          <w:sz w:val="24"/>
          <w:szCs w:val="24"/>
        </w:rPr>
        <w:t>teaching</w:t>
      </w:r>
      <w:r w:rsidR="00EE3D24">
        <w:rPr>
          <w:rFonts w:eastAsiaTheme="minorHAnsi"/>
          <w:sz w:val="24"/>
          <w:szCs w:val="24"/>
        </w:rPr>
        <w:t>/learning</w:t>
      </w:r>
      <w:r w:rsidR="002129A3">
        <w:rPr>
          <w:rFonts w:eastAsiaTheme="minorHAnsi"/>
          <w:sz w:val="24"/>
          <w:szCs w:val="24"/>
        </w:rPr>
        <w:t xml:space="preserve"> in a </w:t>
      </w:r>
      <w:r w:rsidR="00EE3D24">
        <w:rPr>
          <w:rFonts w:eastAsiaTheme="minorHAnsi"/>
          <w:sz w:val="24"/>
          <w:szCs w:val="24"/>
        </w:rPr>
        <w:t xml:space="preserve">co-ed </w:t>
      </w:r>
      <w:r w:rsidR="002129A3">
        <w:rPr>
          <w:rFonts w:eastAsiaTheme="minorHAnsi"/>
          <w:sz w:val="24"/>
          <w:szCs w:val="24"/>
        </w:rPr>
        <w:t>classroom.</w:t>
      </w:r>
      <w:r w:rsidR="002129A3" w:rsidRPr="002129A3">
        <w:rPr>
          <w:rFonts w:eastAsiaTheme="minorHAnsi"/>
          <w:sz w:val="24"/>
          <w:szCs w:val="24"/>
        </w:rPr>
        <w:t xml:space="preserve"> Specifically, how do</w:t>
      </w:r>
      <w:r w:rsidR="002129A3">
        <w:rPr>
          <w:rFonts w:eastAsiaTheme="minorHAnsi"/>
          <w:sz w:val="24"/>
          <w:szCs w:val="24"/>
        </w:rPr>
        <w:t xml:space="preserve">es </w:t>
      </w:r>
      <w:r w:rsidR="002129A3">
        <w:rPr>
          <w:rFonts w:eastAsiaTheme="minorHAnsi"/>
          <w:sz w:val="24"/>
          <w:szCs w:val="24"/>
        </w:rPr>
        <w:t>teaching</w:t>
      </w:r>
      <w:r w:rsidR="00EE3D24">
        <w:rPr>
          <w:rFonts w:eastAsiaTheme="minorHAnsi"/>
          <w:sz w:val="24"/>
          <w:szCs w:val="24"/>
        </w:rPr>
        <w:t>/learning</w:t>
      </w:r>
      <w:r w:rsidR="002129A3">
        <w:rPr>
          <w:rFonts w:eastAsiaTheme="minorHAnsi"/>
          <w:sz w:val="24"/>
          <w:szCs w:val="24"/>
        </w:rPr>
        <w:t xml:space="preserve"> in a </w:t>
      </w:r>
      <w:r w:rsidR="00EE3D24">
        <w:rPr>
          <w:rFonts w:eastAsiaTheme="minorHAnsi"/>
          <w:sz w:val="24"/>
          <w:szCs w:val="24"/>
        </w:rPr>
        <w:t xml:space="preserve">co-ed </w:t>
      </w:r>
      <w:r w:rsidR="002129A3">
        <w:rPr>
          <w:rFonts w:eastAsiaTheme="minorHAnsi"/>
          <w:sz w:val="24"/>
          <w:szCs w:val="24"/>
        </w:rPr>
        <w:t>classroom help students succeed in certain subject areas?</w:t>
      </w:r>
    </w:p>
    <w:p w14:paraId="258DF193" w14:textId="421ADA82" w:rsidR="00EE3D24" w:rsidRDefault="00EE3D24" w:rsidP="00B33C81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(3) What are the cons of learning/teaching </w:t>
      </w:r>
      <w:r>
        <w:rPr>
          <w:rFonts w:eastAsiaTheme="minorHAnsi"/>
          <w:sz w:val="24"/>
          <w:szCs w:val="24"/>
        </w:rPr>
        <w:t>in a same-sex classroom.</w:t>
      </w:r>
      <w:r w:rsidRPr="002129A3">
        <w:rPr>
          <w:rFonts w:eastAsiaTheme="minorHAnsi"/>
          <w:sz w:val="24"/>
          <w:szCs w:val="24"/>
        </w:rPr>
        <w:t xml:space="preserve"> Specifically, how do</w:t>
      </w:r>
      <w:r>
        <w:rPr>
          <w:rFonts w:eastAsiaTheme="minorHAnsi"/>
          <w:sz w:val="24"/>
          <w:szCs w:val="24"/>
        </w:rPr>
        <w:t xml:space="preserve">es learning/teaching in a same-sex classroom </w:t>
      </w:r>
      <w:r>
        <w:rPr>
          <w:rFonts w:eastAsiaTheme="minorHAnsi"/>
          <w:sz w:val="24"/>
          <w:szCs w:val="24"/>
        </w:rPr>
        <w:t xml:space="preserve">fail </w:t>
      </w:r>
      <w:r>
        <w:rPr>
          <w:rFonts w:eastAsiaTheme="minorHAnsi"/>
          <w:sz w:val="24"/>
          <w:szCs w:val="24"/>
        </w:rPr>
        <w:t>in certain subject areas?</w:t>
      </w:r>
    </w:p>
    <w:p w14:paraId="0812783A" w14:textId="01BC6CEC" w:rsidR="00EE3D24" w:rsidRPr="002129A3" w:rsidRDefault="00EE3D24" w:rsidP="00EE3D24">
      <w:pPr>
        <w:autoSpaceDE w:val="0"/>
        <w:autoSpaceDN w:val="0"/>
        <w:adjustRightInd w:val="0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(4) </w:t>
      </w:r>
      <w:r>
        <w:rPr>
          <w:rFonts w:eastAsiaTheme="minorHAnsi"/>
          <w:sz w:val="24"/>
          <w:szCs w:val="24"/>
        </w:rPr>
        <w:t xml:space="preserve">What are the cons of learning/teaching in a </w:t>
      </w:r>
      <w:r>
        <w:rPr>
          <w:rFonts w:eastAsiaTheme="minorHAnsi"/>
          <w:sz w:val="24"/>
          <w:szCs w:val="24"/>
        </w:rPr>
        <w:t>co-ed</w:t>
      </w:r>
      <w:r>
        <w:rPr>
          <w:rFonts w:eastAsiaTheme="minorHAnsi"/>
          <w:sz w:val="24"/>
          <w:szCs w:val="24"/>
        </w:rPr>
        <w:t xml:space="preserve"> classroom.</w:t>
      </w:r>
      <w:r w:rsidRPr="002129A3">
        <w:rPr>
          <w:rFonts w:eastAsiaTheme="minorHAnsi"/>
          <w:sz w:val="24"/>
          <w:szCs w:val="24"/>
        </w:rPr>
        <w:t xml:space="preserve"> Specifically, how do</w:t>
      </w:r>
      <w:r>
        <w:rPr>
          <w:rFonts w:eastAsiaTheme="minorHAnsi"/>
          <w:sz w:val="24"/>
          <w:szCs w:val="24"/>
        </w:rPr>
        <w:t xml:space="preserve">es learning/teaching in a </w:t>
      </w:r>
      <w:r>
        <w:rPr>
          <w:rFonts w:eastAsiaTheme="minorHAnsi"/>
          <w:sz w:val="24"/>
          <w:szCs w:val="24"/>
        </w:rPr>
        <w:t>co-ed</w:t>
      </w:r>
      <w:r>
        <w:rPr>
          <w:rFonts w:eastAsiaTheme="minorHAnsi"/>
          <w:sz w:val="24"/>
          <w:szCs w:val="24"/>
        </w:rPr>
        <w:t xml:space="preserve"> classroom fail in certain subject areas?</w:t>
      </w:r>
    </w:p>
    <w:p w14:paraId="67E5DD99" w14:textId="7F66A913" w:rsidR="00FD17DC" w:rsidRPr="002129A3" w:rsidRDefault="00166D7D" w:rsidP="0024735A">
      <w:pPr>
        <w:tabs>
          <w:tab w:val="left" w:pos="630"/>
          <w:tab w:val="left" w:pos="5760"/>
        </w:tabs>
        <w:rPr>
          <w:sz w:val="24"/>
          <w:szCs w:val="24"/>
        </w:rPr>
      </w:pPr>
      <w:r w:rsidRPr="002129A3">
        <w:rPr>
          <w:rFonts w:eastAsiaTheme="minorHAnsi"/>
          <w:b/>
          <w:sz w:val="24"/>
          <w:szCs w:val="24"/>
        </w:rPr>
        <w:t>Expectations:</w:t>
      </w:r>
      <w:r w:rsidRPr="002129A3">
        <w:rPr>
          <w:sz w:val="24"/>
          <w:szCs w:val="24"/>
        </w:rPr>
        <w:t xml:space="preserve"> </w:t>
      </w:r>
      <w:r w:rsidR="00B33C81" w:rsidRPr="002129A3">
        <w:rPr>
          <w:sz w:val="24"/>
          <w:szCs w:val="24"/>
        </w:rPr>
        <w:t xml:space="preserve">We expect to find that </w:t>
      </w:r>
      <w:r w:rsidR="00C31F09">
        <w:rPr>
          <w:sz w:val="24"/>
          <w:szCs w:val="24"/>
        </w:rPr>
        <w:t>opinions will v</w:t>
      </w:r>
      <w:r w:rsidR="00750F3B">
        <w:rPr>
          <w:sz w:val="24"/>
          <w:szCs w:val="24"/>
        </w:rPr>
        <w:t xml:space="preserve">ary based on where the study takes place and the participants involved. We also expect to need to probably narrow down the research questions from such a broad topic to a narrower topic due to the fact that it may be hard to get all of the research questions answered in one study. </w:t>
      </w:r>
      <w:r w:rsidR="004B1AA1" w:rsidRPr="002129A3">
        <w:rPr>
          <w:sz w:val="24"/>
          <w:szCs w:val="24"/>
        </w:rPr>
        <w:t xml:space="preserve"> </w:t>
      </w:r>
    </w:p>
    <w:p w14:paraId="4007D026" w14:textId="7114370D" w:rsidR="00166D7D" w:rsidRDefault="004B1AA1" w:rsidP="0024735A">
      <w:pPr>
        <w:tabs>
          <w:tab w:val="left" w:pos="630"/>
          <w:tab w:val="left" w:pos="5760"/>
        </w:tabs>
        <w:rPr>
          <w:sz w:val="24"/>
          <w:szCs w:val="24"/>
        </w:rPr>
      </w:pPr>
      <w:r w:rsidRPr="002129A3">
        <w:rPr>
          <w:b/>
          <w:sz w:val="24"/>
          <w:szCs w:val="24"/>
        </w:rPr>
        <w:t>Key phenomenon:</w:t>
      </w:r>
      <w:r w:rsidRPr="002129A3">
        <w:rPr>
          <w:sz w:val="24"/>
          <w:szCs w:val="24"/>
        </w:rPr>
        <w:t xml:space="preserve"> </w:t>
      </w:r>
      <w:r w:rsidR="00C31F09">
        <w:rPr>
          <w:sz w:val="24"/>
          <w:szCs w:val="24"/>
        </w:rPr>
        <w:t xml:space="preserve">Due to the expectations </w:t>
      </w:r>
      <w:r w:rsidR="00326FFB">
        <w:rPr>
          <w:sz w:val="24"/>
          <w:szCs w:val="24"/>
        </w:rPr>
        <w:t>participants in the study and where the study takes place</w:t>
      </w:r>
      <w:r w:rsidR="00750F3B">
        <w:rPr>
          <w:sz w:val="24"/>
          <w:szCs w:val="24"/>
        </w:rPr>
        <w:t>,</w:t>
      </w:r>
      <w:r w:rsidR="00326FFB">
        <w:rPr>
          <w:sz w:val="24"/>
          <w:szCs w:val="24"/>
        </w:rPr>
        <w:t xml:space="preserve"> we expect to find bias in the study due to the research based on opinions through surveys and questionnaires. </w:t>
      </w:r>
    </w:p>
    <w:p w14:paraId="2F90E037" w14:textId="63F6666F" w:rsidR="003C1162" w:rsidRDefault="003C1162" w:rsidP="0024735A">
      <w:pPr>
        <w:tabs>
          <w:tab w:val="left" w:pos="630"/>
          <w:tab w:val="left" w:pos="5760"/>
        </w:tabs>
        <w:rPr>
          <w:sz w:val="24"/>
          <w:szCs w:val="24"/>
        </w:rPr>
      </w:pPr>
    </w:p>
    <w:p w14:paraId="58ACB41F" w14:textId="77777777" w:rsidR="003C1162" w:rsidRPr="002129A3" w:rsidRDefault="003C1162" w:rsidP="003C1162">
      <w:pPr>
        <w:rPr>
          <w:sz w:val="24"/>
          <w:szCs w:val="24"/>
        </w:rPr>
      </w:pPr>
      <w:r w:rsidRPr="002129A3">
        <w:rPr>
          <w:sz w:val="24"/>
          <w:szCs w:val="24"/>
        </w:rPr>
        <w:t>Adapted from:</w:t>
      </w:r>
    </w:p>
    <w:p w14:paraId="78415167" w14:textId="619AF11D" w:rsidR="003C1162" w:rsidRPr="00FB6F3A" w:rsidRDefault="003C1162" w:rsidP="003C1162">
      <w:pPr>
        <w:pStyle w:val="ListParagraph"/>
        <w:ind w:left="0"/>
        <w:rPr>
          <w:b/>
          <w:sz w:val="24"/>
          <w:szCs w:val="24"/>
        </w:rPr>
      </w:pPr>
      <w:r w:rsidRPr="00FB6F3A">
        <w:rPr>
          <w:sz w:val="24"/>
          <w:szCs w:val="24"/>
        </w:rPr>
        <w:t>Mercedes Tichenor, M., Tichenor, et al. (2015). “Elementary Student Perspectives on Single-</w:t>
      </w:r>
      <w:r>
        <w:rPr>
          <w:sz w:val="24"/>
          <w:szCs w:val="24"/>
        </w:rPr>
        <w:tab/>
      </w:r>
      <w:r w:rsidRPr="00FB6F3A">
        <w:rPr>
          <w:sz w:val="24"/>
          <w:szCs w:val="24"/>
        </w:rPr>
        <w:t>Gender Classes</w:t>
      </w:r>
      <w:r>
        <w:rPr>
          <w:sz w:val="24"/>
          <w:szCs w:val="24"/>
        </w:rPr>
        <w:t xml:space="preserve">.” </w:t>
      </w:r>
      <w:r w:rsidRPr="00FB6F3A">
        <w:rPr>
          <w:i/>
          <w:iCs/>
          <w:sz w:val="24"/>
          <w:szCs w:val="24"/>
        </w:rPr>
        <w:t>Journal of Curriculum and Teaching</w:t>
      </w:r>
      <w:r>
        <w:rPr>
          <w:i/>
          <w:iCs/>
          <w:sz w:val="24"/>
          <w:szCs w:val="24"/>
        </w:rPr>
        <w:t xml:space="preserve">, 4(2), </w:t>
      </w:r>
      <w:r>
        <w:rPr>
          <w:sz w:val="24"/>
          <w:szCs w:val="24"/>
        </w:rPr>
        <w:t xml:space="preserve">80-85. </w:t>
      </w:r>
      <w:r>
        <w:rPr>
          <w:sz w:val="24"/>
          <w:szCs w:val="24"/>
        </w:rPr>
        <w:tab/>
      </w:r>
      <w:r w:rsidRPr="00FB6F3A">
        <w:rPr>
          <w:sz w:val="24"/>
          <w:szCs w:val="24"/>
        </w:rPr>
        <w:t>https://files.eric.ed.gov/fulltext/EJ1157589.pdf</w:t>
      </w:r>
    </w:p>
    <w:p w14:paraId="7EC4A2F6" w14:textId="77777777" w:rsidR="003C1162" w:rsidRPr="002129A3" w:rsidRDefault="003C1162" w:rsidP="0024735A">
      <w:pPr>
        <w:tabs>
          <w:tab w:val="left" w:pos="630"/>
          <w:tab w:val="left" w:pos="5760"/>
        </w:tabs>
        <w:rPr>
          <w:sz w:val="24"/>
          <w:szCs w:val="24"/>
        </w:rPr>
      </w:pPr>
    </w:p>
    <w:p w14:paraId="59654541" w14:textId="77777777" w:rsidR="00B33C81" w:rsidRPr="002129A3" w:rsidRDefault="00B33C81" w:rsidP="0024735A">
      <w:pPr>
        <w:tabs>
          <w:tab w:val="left" w:pos="630"/>
          <w:tab w:val="left" w:pos="5760"/>
        </w:tabs>
        <w:rPr>
          <w:sz w:val="24"/>
          <w:szCs w:val="24"/>
        </w:rPr>
      </w:pPr>
    </w:p>
    <w:p w14:paraId="1764EDD5" w14:textId="0A5D48E8" w:rsidR="003D2FCA" w:rsidRPr="003C1162" w:rsidRDefault="003C1162" w:rsidP="003C1162">
      <w:pPr>
        <w:tabs>
          <w:tab w:val="left" w:pos="630"/>
          <w:tab w:val="left" w:pos="576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</w:t>
      </w:r>
      <w:r w:rsidR="00B63557" w:rsidRPr="002129A3">
        <w:rPr>
          <w:b/>
          <w:sz w:val="24"/>
          <w:szCs w:val="24"/>
        </w:rPr>
        <w:t xml:space="preserve">uantitative </w:t>
      </w:r>
      <w:r>
        <w:rPr>
          <w:b/>
          <w:bCs/>
          <w:sz w:val="24"/>
          <w:szCs w:val="24"/>
        </w:rPr>
        <w:t>Study:</w:t>
      </w:r>
    </w:p>
    <w:p w14:paraId="6B9C6E3B" w14:textId="77777777" w:rsidR="000E497E" w:rsidRPr="002129A3" w:rsidRDefault="000E497E" w:rsidP="000E497E">
      <w:pPr>
        <w:tabs>
          <w:tab w:val="left" w:pos="630"/>
          <w:tab w:val="left" w:pos="5760"/>
        </w:tabs>
        <w:rPr>
          <w:sz w:val="24"/>
          <w:szCs w:val="24"/>
        </w:rPr>
      </w:pPr>
    </w:p>
    <w:p w14:paraId="314226F9" w14:textId="14888395" w:rsidR="000E497E" w:rsidRPr="002129A3" w:rsidRDefault="00E11DDF" w:rsidP="000E497E">
      <w:pPr>
        <w:tabs>
          <w:tab w:val="left" w:pos="630"/>
          <w:tab w:val="left" w:pos="5760"/>
        </w:tabs>
        <w:rPr>
          <w:sz w:val="24"/>
          <w:szCs w:val="24"/>
        </w:rPr>
      </w:pPr>
      <w:r w:rsidRPr="002129A3">
        <w:rPr>
          <w:b/>
          <w:sz w:val="24"/>
          <w:szCs w:val="24"/>
        </w:rPr>
        <w:t>Purpose:</w:t>
      </w:r>
      <w:r w:rsidRPr="002129A3">
        <w:rPr>
          <w:sz w:val="24"/>
          <w:szCs w:val="24"/>
        </w:rPr>
        <w:t xml:space="preserve"> </w:t>
      </w:r>
      <w:r w:rsidR="00D13DD5" w:rsidRPr="002129A3">
        <w:rPr>
          <w:sz w:val="24"/>
          <w:szCs w:val="24"/>
        </w:rPr>
        <w:t>The</w:t>
      </w:r>
      <w:r w:rsidR="000E497E" w:rsidRPr="002129A3">
        <w:rPr>
          <w:sz w:val="24"/>
          <w:szCs w:val="24"/>
        </w:rPr>
        <w:t xml:space="preserve"> current study investigates</w:t>
      </w:r>
      <w:r w:rsidRPr="002129A3">
        <w:rPr>
          <w:sz w:val="24"/>
          <w:szCs w:val="24"/>
        </w:rPr>
        <w:t xml:space="preserve"> </w:t>
      </w:r>
      <w:r w:rsidR="000E497E" w:rsidRPr="002129A3">
        <w:rPr>
          <w:sz w:val="24"/>
          <w:szCs w:val="24"/>
        </w:rPr>
        <w:t xml:space="preserve">the difference in </w:t>
      </w:r>
      <w:r w:rsidR="00534B32">
        <w:rPr>
          <w:sz w:val="24"/>
          <w:szCs w:val="24"/>
        </w:rPr>
        <w:t xml:space="preserve">reading assessment scores in a same-sex (all female) classroom compared to reading scores in a co-ed classroom. </w:t>
      </w:r>
    </w:p>
    <w:p w14:paraId="647D2D5D" w14:textId="588C1AF3" w:rsidR="000E497E" w:rsidRPr="002129A3" w:rsidRDefault="000E497E" w:rsidP="00EA50C4">
      <w:pPr>
        <w:rPr>
          <w:b/>
          <w:sz w:val="24"/>
          <w:szCs w:val="24"/>
        </w:rPr>
      </w:pPr>
    </w:p>
    <w:p w14:paraId="3435B371" w14:textId="656D105D" w:rsidR="003B07FD" w:rsidRPr="002129A3" w:rsidRDefault="00E11DDF" w:rsidP="003B07FD">
      <w:pPr>
        <w:rPr>
          <w:sz w:val="24"/>
          <w:szCs w:val="24"/>
        </w:rPr>
      </w:pPr>
      <w:r w:rsidRPr="002129A3">
        <w:rPr>
          <w:b/>
          <w:sz w:val="24"/>
          <w:szCs w:val="24"/>
        </w:rPr>
        <w:t>Research Question:</w:t>
      </w:r>
      <w:r w:rsidR="003B07FD" w:rsidRPr="002129A3">
        <w:rPr>
          <w:b/>
          <w:sz w:val="24"/>
          <w:szCs w:val="24"/>
        </w:rPr>
        <w:t xml:space="preserve"> </w:t>
      </w:r>
      <w:r w:rsidR="003B07FD" w:rsidRPr="002129A3">
        <w:rPr>
          <w:sz w:val="24"/>
          <w:szCs w:val="24"/>
        </w:rPr>
        <w:t xml:space="preserve">What is </w:t>
      </w:r>
      <w:r w:rsidR="00244C38" w:rsidRPr="002129A3">
        <w:rPr>
          <w:sz w:val="24"/>
          <w:szCs w:val="24"/>
        </w:rPr>
        <w:t xml:space="preserve">the </w:t>
      </w:r>
      <w:r w:rsidR="003B07FD" w:rsidRPr="002129A3">
        <w:rPr>
          <w:sz w:val="24"/>
          <w:szCs w:val="24"/>
        </w:rPr>
        <w:t xml:space="preserve">difference </w:t>
      </w:r>
      <w:r w:rsidR="00534B32">
        <w:rPr>
          <w:sz w:val="24"/>
          <w:szCs w:val="24"/>
        </w:rPr>
        <w:t xml:space="preserve">in reading assessment </w:t>
      </w:r>
      <w:r w:rsidR="003B07FD" w:rsidRPr="002129A3">
        <w:rPr>
          <w:sz w:val="24"/>
          <w:szCs w:val="24"/>
        </w:rPr>
        <w:t>score</w:t>
      </w:r>
      <w:r w:rsidR="00534B32">
        <w:rPr>
          <w:sz w:val="24"/>
          <w:szCs w:val="24"/>
        </w:rPr>
        <w:t>s</w:t>
      </w:r>
      <w:r w:rsidR="003B07FD" w:rsidRPr="002129A3">
        <w:rPr>
          <w:sz w:val="24"/>
          <w:szCs w:val="24"/>
        </w:rPr>
        <w:t xml:space="preserve"> for students in </w:t>
      </w:r>
      <w:r w:rsidR="00244C38" w:rsidRPr="002129A3">
        <w:rPr>
          <w:sz w:val="24"/>
          <w:szCs w:val="24"/>
        </w:rPr>
        <w:t>a</w:t>
      </w:r>
      <w:r w:rsidR="00534B32">
        <w:rPr>
          <w:sz w:val="24"/>
          <w:szCs w:val="24"/>
        </w:rPr>
        <w:t xml:space="preserve"> same-sex (all female) classroom verses reading scores in a co-ed classroom?</w:t>
      </w:r>
      <w:r w:rsidR="003B07FD" w:rsidRPr="002129A3">
        <w:rPr>
          <w:sz w:val="24"/>
          <w:szCs w:val="24"/>
        </w:rPr>
        <w:t xml:space="preserve"> </w:t>
      </w:r>
    </w:p>
    <w:p w14:paraId="1D697128" w14:textId="77777777" w:rsidR="00E11DDF" w:rsidRPr="002129A3" w:rsidRDefault="00E11DDF" w:rsidP="00EA50C4">
      <w:pPr>
        <w:rPr>
          <w:b/>
          <w:sz w:val="24"/>
          <w:szCs w:val="24"/>
        </w:rPr>
      </w:pPr>
    </w:p>
    <w:p w14:paraId="3736E677" w14:textId="5D2C9AC2" w:rsidR="00E11DDF" w:rsidRPr="002129A3" w:rsidRDefault="00E11DDF" w:rsidP="00EA50C4">
      <w:pPr>
        <w:rPr>
          <w:sz w:val="24"/>
          <w:szCs w:val="24"/>
        </w:rPr>
      </w:pPr>
      <w:r w:rsidRPr="002129A3">
        <w:rPr>
          <w:b/>
          <w:sz w:val="24"/>
          <w:szCs w:val="24"/>
        </w:rPr>
        <w:t>Research Expectation/Hypothesis:</w:t>
      </w:r>
      <w:r w:rsidR="003B07FD" w:rsidRPr="002129A3">
        <w:rPr>
          <w:b/>
          <w:sz w:val="24"/>
          <w:szCs w:val="24"/>
        </w:rPr>
        <w:t xml:space="preserve">  </w:t>
      </w:r>
      <w:r w:rsidRPr="002129A3">
        <w:rPr>
          <w:sz w:val="24"/>
          <w:szCs w:val="24"/>
        </w:rPr>
        <w:t xml:space="preserve">We hypothesize that the </w:t>
      </w:r>
      <w:r w:rsidR="00534B32">
        <w:rPr>
          <w:sz w:val="24"/>
          <w:szCs w:val="24"/>
        </w:rPr>
        <w:t>same-sex (all female) classroom reading a</w:t>
      </w:r>
      <w:r w:rsidRPr="002129A3">
        <w:rPr>
          <w:sz w:val="24"/>
          <w:szCs w:val="24"/>
        </w:rPr>
        <w:t xml:space="preserve">ssessment </w:t>
      </w:r>
      <w:r w:rsidR="00534B32">
        <w:rPr>
          <w:sz w:val="24"/>
          <w:szCs w:val="24"/>
        </w:rPr>
        <w:t xml:space="preserve">scores </w:t>
      </w:r>
      <w:r w:rsidRPr="002129A3">
        <w:rPr>
          <w:sz w:val="24"/>
          <w:szCs w:val="24"/>
        </w:rPr>
        <w:t xml:space="preserve">will </w:t>
      </w:r>
      <w:r w:rsidR="00534B32">
        <w:rPr>
          <w:sz w:val="24"/>
          <w:szCs w:val="24"/>
        </w:rPr>
        <w:t>be higher compared to the reading assessment scores</w:t>
      </w:r>
      <w:r w:rsidR="003D5FAF">
        <w:rPr>
          <w:sz w:val="24"/>
          <w:szCs w:val="24"/>
        </w:rPr>
        <w:t xml:space="preserve"> in the co-ed classroom due to the positive effects same-sex classrooms have on student assessments.</w:t>
      </w:r>
      <w:r w:rsidR="00534B32">
        <w:rPr>
          <w:sz w:val="24"/>
          <w:szCs w:val="24"/>
        </w:rPr>
        <w:t xml:space="preserve"> </w:t>
      </w:r>
      <w:r w:rsidRPr="002129A3">
        <w:rPr>
          <w:sz w:val="24"/>
          <w:szCs w:val="24"/>
        </w:rPr>
        <w:t xml:space="preserve"> </w:t>
      </w:r>
    </w:p>
    <w:p w14:paraId="40F972CB" w14:textId="7126C945" w:rsidR="00E11DDF" w:rsidRPr="002129A3" w:rsidRDefault="00E11DDF" w:rsidP="00EA50C4">
      <w:pPr>
        <w:rPr>
          <w:b/>
          <w:sz w:val="24"/>
          <w:szCs w:val="24"/>
        </w:rPr>
      </w:pPr>
    </w:p>
    <w:p w14:paraId="23C90935" w14:textId="09FBE066" w:rsidR="00E54878" w:rsidRPr="002129A3" w:rsidRDefault="007C62D0" w:rsidP="00EA50C4">
      <w:pPr>
        <w:rPr>
          <w:b/>
          <w:sz w:val="24"/>
          <w:szCs w:val="24"/>
        </w:rPr>
      </w:pPr>
      <w:r w:rsidRPr="002129A3">
        <w:rPr>
          <w:b/>
          <w:sz w:val="24"/>
          <w:szCs w:val="24"/>
        </w:rPr>
        <w:t>K</w:t>
      </w:r>
      <w:r w:rsidR="00E11DDF" w:rsidRPr="002129A3">
        <w:rPr>
          <w:b/>
          <w:sz w:val="24"/>
          <w:szCs w:val="24"/>
        </w:rPr>
        <w:t xml:space="preserve">ey </w:t>
      </w:r>
      <w:r w:rsidRPr="002129A3">
        <w:rPr>
          <w:b/>
          <w:sz w:val="24"/>
          <w:szCs w:val="24"/>
        </w:rPr>
        <w:t>V</w:t>
      </w:r>
      <w:r w:rsidR="00E11DDF" w:rsidRPr="002129A3">
        <w:rPr>
          <w:b/>
          <w:sz w:val="24"/>
          <w:szCs w:val="24"/>
        </w:rPr>
        <w:t>ariables:</w:t>
      </w:r>
      <w:r w:rsidR="00E54878" w:rsidRPr="002129A3">
        <w:rPr>
          <w:b/>
          <w:sz w:val="24"/>
          <w:szCs w:val="24"/>
        </w:rPr>
        <w:t xml:space="preserve"> </w:t>
      </w:r>
    </w:p>
    <w:p w14:paraId="0D548A8D" w14:textId="56DF1BDD" w:rsidR="0018357D" w:rsidRPr="002129A3" w:rsidRDefault="00E54878" w:rsidP="0018357D">
      <w:pPr>
        <w:rPr>
          <w:sz w:val="24"/>
          <w:szCs w:val="24"/>
        </w:rPr>
      </w:pPr>
      <w:r w:rsidRPr="002129A3">
        <w:rPr>
          <w:sz w:val="24"/>
          <w:szCs w:val="24"/>
        </w:rPr>
        <w:t>I</w:t>
      </w:r>
      <w:r w:rsidRPr="002129A3">
        <w:rPr>
          <w:sz w:val="24"/>
          <w:szCs w:val="24"/>
          <w:lang w:eastAsia="zh-CN"/>
        </w:rPr>
        <w:t>nde</w:t>
      </w:r>
      <w:r w:rsidRPr="002129A3">
        <w:rPr>
          <w:sz w:val="24"/>
          <w:szCs w:val="24"/>
        </w:rPr>
        <w:t xml:space="preserve">pendent variable: </w:t>
      </w:r>
      <w:r w:rsidR="003D5FAF">
        <w:rPr>
          <w:sz w:val="24"/>
          <w:szCs w:val="24"/>
        </w:rPr>
        <w:t>reading</w:t>
      </w:r>
      <w:r w:rsidRPr="002129A3">
        <w:rPr>
          <w:sz w:val="24"/>
          <w:szCs w:val="24"/>
        </w:rPr>
        <w:t xml:space="preserve"> assessment group</w:t>
      </w:r>
      <w:r w:rsidR="003D5FAF">
        <w:rPr>
          <w:sz w:val="24"/>
          <w:szCs w:val="24"/>
        </w:rPr>
        <w:t xml:space="preserve"> scores from both same-sex (all female) and co-ed classrooms.</w:t>
      </w:r>
    </w:p>
    <w:p w14:paraId="1E3D7A1D" w14:textId="7209526A" w:rsidR="00E54878" w:rsidRPr="002129A3" w:rsidRDefault="00E54878" w:rsidP="0018357D">
      <w:pPr>
        <w:rPr>
          <w:sz w:val="24"/>
          <w:szCs w:val="24"/>
        </w:rPr>
      </w:pPr>
      <w:r w:rsidRPr="002129A3">
        <w:rPr>
          <w:sz w:val="24"/>
          <w:szCs w:val="24"/>
        </w:rPr>
        <w:lastRenderedPageBreak/>
        <w:t xml:space="preserve">Dependent variable: </w:t>
      </w:r>
      <w:r w:rsidR="003C1162">
        <w:rPr>
          <w:sz w:val="24"/>
          <w:szCs w:val="24"/>
        </w:rPr>
        <w:t>the reading assessment will be the same for both classrooms so I do not believe there will be a dependent variable.</w:t>
      </w:r>
    </w:p>
    <w:p w14:paraId="055D9821" w14:textId="6F07413C" w:rsidR="00E54878" w:rsidRPr="002129A3" w:rsidRDefault="00E54878" w:rsidP="00EA50C4">
      <w:pPr>
        <w:rPr>
          <w:sz w:val="24"/>
          <w:szCs w:val="24"/>
        </w:rPr>
      </w:pPr>
    </w:p>
    <w:p w14:paraId="045E91DD" w14:textId="1E8017F4" w:rsidR="009E244D" w:rsidRPr="002129A3" w:rsidRDefault="009E244D" w:rsidP="00EA50C4">
      <w:pPr>
        <w:rPr>
          <w:sz w:val="24"/>
          <w:szCs w:val="24"/>
        </w:rPr>
      </w:pPr>
      <w:r w:rsidRPr="002129A3">
        <w:rPr>
          <w:sz w:val="24"/>
          <w:szCs w:val="24"/>
        </w:rPr>
        <w:t>Adapted from:</w:t>
      </w:r>
    </w:p>
    <w:p w14:paraId="193FAE5C" w14:textId="77777777" w:rsidR="003C1162" w:rsidRDefault="003C1162" w:rsidP="003C1162">
      <w:pPr>
        <w:pStyle w:val="ListParagraph"/>
        <w:ind w:left="0"/>
        <w:rPr>
          <w:sz w:val="24"/>
          <w:szCs w:val="24"/>
        </w:rPr>
      </w:pPr>
      <w:r w:rsidRPr="002300C9">
        <w:rPr>
          <w:bCs/>
          <w:sz w:val="24"/>
          <w:szCs w:val="24"/>
        </w:rPr>
        <w:t>Barmao, A., Changeiywo, J., &amp; Githua, B. (2015). “</w:t>
      </w:r>
      <w:r w:rsidRPr="002300C9">
        <w:rPr>
          <w:sz w:val="24"/>
          <w:szCs w:val="24"/>
        </w:rPr>
        <w:t xml:space="preserve">Influence of Gender Streamed (Boys’ </w:t>
      </w:r>
      <w:r>
        <w:rPr>
          <w:sz w:val="24"/>
          <w:szCs w:val="24"/>
        </w:rPr>
        <w:tab/>
      </w:r>
      <w:r w:rsidRPr="002300C9">
        <w:rPr>
          <w:sz w:val="24"/>
          <w:szCs w:val="24"/>
        </w:rPr>
        <w:t xml:space="preserve">and Girls’ Only) Classes on Coeducational Secondary Schools’ Mathematics </w:t>
      </w:r>
      <w:r>
        <w:rPr>
          <w:sz w:val="24"/>
          <w:szCs w:val="24"/>
        </w:rPr>
        <w:tab/>
      </w:r>
      <w:r w:rsidRPr="002300C9">
        <w:rPr>
          <w:sz w:val="24"/>
          <w:szCs w:val="24"/>
        </w:rPr>
        <w:t xml:space="preserve">Teachers Perceptions in Nakuru, Uasingishu, Kericho and Baringo Counties of </w:t>
      </w:r>
      <w:r>
        <w:rPr>
          <w:sz w:val="24"/>
          <w:szCs w:val="24"/>
        </w:rPr>
        <w:tab/>
      </w:r>
      <w:r w:rsidRPr="002300C9">
        <w:rPr>
          <w:sz w:val="24"/>
          <w:szCs w:val="24"/>
        </w:rPr>
        <w:t xml:space="preserve">Kenya.” </w:t>
      </w:r>
      <w:r w:rsidRPr="002300C9">
        <w:rPr>
          <w:i/>
          <w:iCs/>
          <w:sz w:val="24"/>
          <w:szCs w:val="24"/>
        </w:rPr>
        <w:t xml:space="preserve">Journal of Education and Practice, 6(23), </w:t>
      </w:r>
      <w:r w:rsidRPr="002300C9">
        <w:rPr>
          <w:sz w:val="24"/>
          <w:szCs w:val="24"/>
        </w:rPr>
        <w:t>21-29.</w:t>
      </w:r>
      <w:r>
        <w:rPr>
          <w:sz w:val="24"/>
          <w:szCs w:val="24"/>
        </w:rPr>
        <w:t xml:space="preserve"> </w:t>
      </w:r>
      <w:r w:rsidRPr="002300C9">
        <w:rPr>
          <w:sz w:val="24"/>
          <w:szCs w:val="24"/>
        </w:rPr>
        <w:t>https://files.eric.ed.gov/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300C9">
        <w:rPr>
          <w:sz w:val="24"/>
          <w:szCs w:val="24"/>
        </w:rPr>
        <w:t>fulltext/EJ1079023.pdf</w:t>
      </w:r>
    </w:p>
    <w:p w14:paraId="609594A9" w14:textId="77777777" w:rsidR="00FD17DC" w:rsidRPr="002129A3" w:rsidRDefault="00FD17DC" w:rsidP="00A14403">
      <w:pPr>
        <w:rPr>
          <w:sz w:val="24"/>
          <w:szCs w:val="24"/>
        </w:rPr>
      </w:pPr>
    </w:p>
    <w:sectPr w:rsidR="00FD17DC" w:rsidRPr="002129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25A"/>
    <w:multiLevelType w:val="hybridMultilevel"/>
    <w:tmpl w:val="99749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70E04"/>
    <w:multiLevelType w:val="hybridMultilevel"/>
    <w:tmpl w:val="D00A9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500DD"/>
    <w:multiLevelType w:val="hybridMultilevel"/>
    <w:tmpl w:val="52805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51DA"/>
    <w:multiLevelType w:val="hybridMultilevel"/>
    <w:tmpl w:val="BE38E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65850"/>
    <w:multiLevelType w:val="multilevel"/>
    <w:tmpl w:val="664C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147AD4"/>
    <w:multiLevelType w:val="hybridMultilevel"/>
    <w:tmpl w:val="C4C0B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E50C2"/>
    <w:multiLevelType w:val="hybridMultilevel"/>
    <w:tmpl w:val="E3CC9F9C"/>
    <w:lvl w:ilvl="0" w:tplc="8BA4A39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0E447FE">
      <w:start w:val="174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990A85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83CF46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766980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7EAB3A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2E2535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C0F8F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33C756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78CE416B"/>
    <w:multiLevelType w:val="multilevel"/>
    <w:tmpl w:val="F438B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30E"/>
    <w:rsid w:val="00030517"/>
    <w:rsid w:val="000515C0"/>
    <w:rsid w:val="0005476F"/>
    <w:rsid w:val="00072598"/>
    <w:rsid w:val="000E497E"/>
    <w:rsid w:val="0010210A"/>
    <w:rsid w:val="00123B40"/>
    <w:rsid w:val="00155AEB"/>
    <w:rsid w:val="00166D7D"/>
    <w:rsid w:val="0018357D"/>
    <w:rsid w:val="0019157F"/>
    <w:rsid w:val="001B2D31"/>
    <w:rsid w:val="00202CF1"/>
    <w:rsid w:val="002129A3"/>
    <w:rsid w:val="002265FA"/>
    <w:rsid w:val="00244C38"/>
    <w:rsid w:val="0024735A"/>
    <w:rsid w:val="00265DE6"/>
    <w:rsid w:val="002D1839"/>
    <w:rsid w:val="002F6A76"/>
    <w:rsid w:val="00310D63"/>
    <w:rsid w:val="00326FFB"/>
    <w:rsid w:val="00365A11"/>
    <w:rsid w:val="003813B1"/>
    <w:rsid w:val="003B07FD"/>
    <w:rsid w:val="003C1162"/>
    <w:rsid w:val="003D2FCA"/>
    <w:rsid w:val="003D5FAF"/>
    <w:rsid w:val="003E4032"/>
    <w:rsid w:val="004260B4"/>
    <w:rsid w:val="004350BE"/>
    <w:rsid w:val="00494E67"/>
    <w:rsid w:val="004B1AA1"/>
    <w:rsid w:val="004F06FF"/>
    <w:rsid w:val="00504943"/>
    <w:rsid w:val="00534B32"/>
    <w:rsid w:val="005F5DFB"/>
    <w:rsid w:val="006102C5"/>
    <w:rsid w:val="006917CC"/>
    <w:rsid w:val="006E60D3"/>
    <w:rsid w:val="006F4D5C"/>
    <w:rsid w:val="0071429A"/>
    <w:rsid w:val="00715FF4"/>
    <w:rsid w:val="00750F3B"/>
    <w:rsid w:val="00782339"/>
    <w:rsid w:val="00784237"/>
    <w:rsid w:val="007C62D0"/>
    <w:rsid w:val="007D64BA"/>
    <w:rsid w:val="007F42EB"/>
    <w:rsid w:val="007F768E"/>
    <w:rsid w:val="0081464C"/>
    <w:rsid w:val="008277B5"/>
    <w:rsid w:val="0083673B"/>
    <w:rsid w:val="00842C57"/>
    <w:rsid w:val="008434AB"/>
    <w:rsid w:val="008D6551"/>
    <w:rsid w:val="009313A6"/>
    <w:rsid w:val="00962A79"/>
    <w:rsid w:val="0098139A"/>
    <w:rsid w:val="009A2E42"/>
    <w:rsid w:val="009B25AB"/>
    <w:rsid w:val="009C1287"/>
    <w:rsid w:val="009E244D"/>
    <w:rsid w:val="009F35FA"/>
    <w:rsid w:val="00A11ED2"/>
    <w:rsid w:val="00A14403"/>
    <w:rsid w:val="00A321AC"/>
    <w:rsid w:val="00A43F14"/>
    <w:rsid w:val="00A50797"/>
    <w:rsid w:val="00A61ED8"/>
    <w:rsid w:val="00A87285"/>
    <w:rsid w:val="00A92229"/>
    <w:rsid w:val="00AE5A06"/>
    <w:rsid w:val="00AF7698"/>
    <w:rsid w:val="00B13F11"/>
    <w:rsid w:val="00B15F3C"/>
    <w:rsid w:val="00B238D0"/>
    <w:rsid w:val="00B26449"/>
    <w:rsid w:val="00B31D0F"/>
    <w:rsid w:val="00B33C81"/>
    <w:rsid w:val="00B63557"/>
    <w:rsid w:val="00BA20F3"/>
    <w:rsid w:val="00BC4FF4"/>
    <w:rsid w:val="00BD2469"/>
    <w:rsid w:val="00C31F09"/>
    <w:rsid w:val="00C414FF"/>
    <w:rsid w:val="00C436EA"/>
    <w:rsid w:val="00C53431"/>
    <w:rsid w:val="00C767A7"/>
    <w:rsid w:val="00C84975"/>
    <w:rsid w:val="00CD3D67"/>
    <w:rsid w:val="00CE7764"/>
    <w:rsid w:val="00CF030E"/>
    <w:rsid w:val="00D01547"/>
    <w:rsid w:val="00D06110"/>
    <w:rsid w:val="00D13DD5"/>
    <w:rsid w:val="00DA7132"/>
    <w:rsid w:val="00DB41C2"/>
    <w:rsid w:val="00E11DDF"/>
    <w:rsid w:val="00E16D76"/>
    <w:rsid w:val="00E3567D"/>
    <w:rsid w:val="00E54878"/>
    <w:rsid w:val="00E870D4"/>
    <w:rsid w:val="00EA50C4"/>
    <w:rsid w:val="00EE3D24"/>
    <w:rsid w:val="00FB5A62"/>
    <w:rsid w:val="00FD17DC"/>
    <w:rsid w:val="00FD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37DE6"/>
  <w15:chartTrackingRefBased/>
  <w15:docId w15:val="{8D9C375F-080A-4FCB-B453-96C6A9572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30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3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1E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ED8"/>
    <w:rPr>
      <w:rFonts w:ascii="Segoe UI" w:eastAsia="SimSu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17DC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4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011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160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941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64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97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210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A469C-EF57-4996-9391-ECAF1CC75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DISTEFANO, CHRISTINE</dc:creator>
  <cp:keywords/>
  <dc:description/>
  <cp:lastModifiedBy>Stacy Floyd</cp:lastModifiedBy>
  <cp:revision>6</cp:revision>
  <dcterms:created xsi:type="dcterms:W3CDTF">2021-08-28T04:38:00Z</dcterms:created>
  <dcterms:modified xsi:type="dcterms:W3CDTF">2021-08-28T05:06:00Z</dcterms:modified>
</cp:coreProperties>
</file>